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96E1B" w14:textId="77777777" w:rsidR="00E44805" w:rsidRPr="00D865F9" w:rsidRDefault="00E44805" w:rsidP="00D865F9">
      <w:pPr>
        <w:spacing w:after="0"/>
        <w:jc w:val="both"/>
        <w:rPr>
          <w:rFonts w:cs="Times New Roman"/>
          <w:b/>
          <w:sz w:val="20"/>
          <w:szCs w:val="20"/>
          <w:lang w:val="kk-KZ"/>
        </w:rPr>
      </w:pPr>
      <w:bookmarkStart w:id="0" w:name="_Hlk215497241"/>
      <w:bookmarkStart w:id="1" w:name="_GoBack"/>
      <w:bookmarkEnd w:id="1"/>
    </w:p>
    <w:p w14:paraId="0F31E58B" w14:textId="77777777" w:rsidR="00E44805" w:rsidRPr="00D865F9" w:rsidRDefault="00E44805" w:rsidP="00D865F9">
      <w:pPr>
        <w:spacing w:after="0"/>
        <w:jc w:val="both"/>
        <w:rPr>
          <w:rFonts w:cs="Times New Roman"/>
          <w:b/>
          <w:sz w:val="20"/>
          <w:szCs w:val="20"/>
          <w:lang w:val="kk-KZ"/>
        </w:rPr>
      </w:pPr>
      <w:r w:rsidRPr="00D865F9">
        <w:rPr>
          <w:rFonts w:cs="Times New Roman"/>
          <w:b/>
          <w:sz w:val="20"/>
          <w:szCs w:val="20"/>
          <w:lang w:val="kk-KZ"/>
        </w:rPr>
        <w:t>ТАГАЙХАНОВА Айнур Бижановна,</w:t>
      </w:r>
    </w:p>
    <w:p w14:paraId="083FAFE9" w14:textId="77777777" w:rsidR="00E44805" w:rsidRPr="00D865F9" w:rsidRDefault="00E44805" w:rsidP="00D865F9">
      <w:pPr>
        <w:spacing w:after="0"/>
        <w:jc w:val="both"/>
        <w:rPr>
          <w:rFonts w:cs="Times New Roman"/>
          <w:b/>
          <w:sz w:val="20"/>
          <w:szCs w:val="20"/>
          <w:highlight w:val="yellow"/>
          <w:lang w:val="kk-KZ"/>
        </w:rPr>
      </w:pPr>
      <w:r w:rsidRPr="00D865F9">
        <w:rPr>
          <w:rFonts w:cs="Times New Roman"/>
          <w:b/>
          <w:sz w:val="20"/>
          <w:szCs w:val="20"/>
          <w:lang w:val="kk-KZ"/>
        </w:rPr>
        <w:t xml:space="preserve">М.Горький атындағы жалпы білім беретін мектебінің </w:t>
      </w:r>
      <w:r w:rsidRPr="00D865F9">
        <w:rPr>
          <w:rFonts w:cs="Times New Roman"/>
          <w:b/>
          <w:sz w:val="20"/>
          <w:szCs w:val="20"/>
          <w:highlight w:val="yellow"/>
          <w:lang w:val="kk-KZ"/>
        </w:rPr>
        <w:t>педагог кәсіби бағдар беруші.</w:t>
      </w:r>
    </w:p>
    <w:p w14:paraId="0E4C29C8" w14:textId="77777777" w:rsidR="00E44805" w:rsidRPr="00D865F9" w:rsidRDefault="00E44805" w:rsidP="00D865F9">
      <w:pPr>
        <w:spacing w:after="0"/>
        <w:jc w:val="both"/>
        <w:rPr>
          <w:rFonts w:cs="Times New Roman"/>
          <w:b/>
          <w:sz w:val="20"/>
          <w:szCs w:val="20"/>
          <w:lang w:val="kk-KZ"/>
        </w:rPr>
      </w:pPr>
      <w:r w:rsidRPr="00D865F9">
        <w:rPr>
          <w:rFonts w:cs="Times New Roman"/>
          <w:b/>
          <w:sz w:val="20"/>
          <w:szCs w:val="20"/>
          <w:lang w:val="kk-KZ"/>
        </w:rPr>
        <w:t>Түркістан облысы, Шардара ауданы</w:t>
      </w:r>
    </w:p>
    <w:p w14:paraId="5160B555" w14:textId="06196FD9" w:rsidR="00E44805" w:rsidRPr="00D865F9" w:rsidRDefault="00E44805" w:rsidP="00D865F9">
      <w:pPr>
        <w:spacing w:after="0"/>
        <w:rPr>
          <w:rFonts w:cs="Times New Roman"/>
          <w:b/>
          <w:bCs/>
          <w:sz w:val="20"/>
          <w:szCs w:val="20"/>
          <w:lang w:val="kk-KZ"/>
        </w:rPr>
      </w:pPr>
    </w:p>
    <w:p w14:paraId="726B8C52" w14:textId="408D4375" w:rsidR="00134E57" w:rsidRPr="00D865F9" w:rsidRDefault="00E44805" w:rsidP="00D865F9">
      <w:pPr>
        <w:spacing w:after="0"/>
        <w:jc w:val="center"/>
        <w:rPr>
          <w:rFonts w:cs="Times New Roman"/>
          <w:b/>
          <w:bCs/>
          <w:sz w:val="20"/>
          <w:szCs w:val="20"/>
          <w:lang w:val="kk-KZ"/>
        </w:rPr>
      </w:pPr>
      <w:r w:rsidRPr="00D865F9">
        <w:rPr>
          <w:rFonts w:cs="Times New Roman"/>
          <w:b/>
          <w:bCs/>
          <w:sz w:val="20"/>
          <w:szCs w:val="20"/>
          <w:lang w:val="kk-KZ"/>
        </w:rPr>
        <w:t>КӘСІПТІК БАҒДАРЛАУДЫ ОҚЫТУҒА ИНТЕГРАЦИЯЛАУ БОЙЫНША АВТОРЛЫҚ БАҒДАРЛАМАНЫ МОТИВАЦИЯ МЕН БІЛІМ БЕРУ САПАСЫН АРТТЫРУ МОДЕЛІ РЕТІНДЕ АПРОБАЦИЯЛАУ</w:t>
      </w:r>
    </w:p>
    <w:p w14:paraId="3F0511EB" w14:textId="77777777" w:rsidR="00D865F9" w:rsidRPr="00D865F9" w:rsidRDefault="00D865F9" w:rsidP="00D865F9">
      <w:pPr>
        <w:spacing w:after="0"/>
        <w:rPr>
          <w:rFonts w:cs="Times New Roman"/>
          <w:b/>
          <w:bCs/>
          <w:sz w:val="20"/>
          <w:szCs w:val="20"/>
          <w:lang w:val="kk-KZ"/>
        </w:rPr>
      </w:pPr>
    </w:p>
    <w:bookmarkEnd w:id="0"/>
    <w:p w14:paraId="0DFC4F63" w14:textId="24FD5035" w:rsidR="00134E57" w:rsidRPr="00D865F9" w:rsidRDefault="00BB5B53" w:rsidP="00D865F9">
      <w:pPr>
        <w:pStyle w:val="ac"/>
        <w:spacing w:before="0" w:beforeAutospacing="0" w:after="0" w:afterAutospacing="0"/>
        <w:ind w:firstLine="708"/>
        <w:jc w:val="both"/>
        <w:rPr>
          <w:i/>
          <w:iCs/>
          <w:sz w:val="20"/>
          <w:szCs w:val="20"/>
          <w:lang w:val="kk-KZ"/>
        </w:rPr>
      </w:pPr>
      <w:r>
        <w:rPr>
          <w:i/>
          <w:iCs/>
          <w:sz w:val="20"/>
          <w:szCs w:val="20"/>
          <w:lang w:val="kk-KZ"/>
        </w:rPr>
        <w:t>Мақалада 7-</w:t>
      </w:r>
      <w:r w:rsidR="00134E57" w:rsidRPr="00D865F9">
        <w:rPr>
          <w:i/>
          <w:iCs/>
          <w:sz w:val="20"/>
          <w:szCs w:val="20"/>
          <w:lang w:val="kk-KZ"/>
        </w:rPr>
        <w:t>9 сынып оқушыларына арналған «Оқу процесіне кәсіби бағдарлауды интеграциялау білім берудің уәждемесі мен сапасын арттырудың шарты ретінде» атты авторлық бағдарламаны апробациялау нәтижелері ұсынылған. Бағдарлама жасөспірімдердің болашақ мамандықты саналы таңдауға деген қатынасын қалыптастыруға, оқу мотивациясын дамытуға және оқу пәндеріне кәсіби бағдарлау элементтерін енгізу арқылы тұлғалық өсуін ынталандыруға бағытталған. Апробация барысында интерактивті дәрістер, тренингтер, диагностикалық әдістемелер, жобалық жұмыстар және әртүрлі сала мамандарымен кездесулер қолданылды. Алынған нәтижелер оқушылардың оқу іс-әрекетіне қызығушылығының айтарлықтай артқанын, өзін-өзі талдау, өзін таныстыру, мақсат қоя білу және білім беру траекториясын жоспарлау дағдыларының дамығанын көрсетеді. Бағдарлама өзінің практикалық бағытталған тиімді құрал екенін дәлелдеді: ол оқушыларға кәсіби өзін-өзі анықтаудың саналы түрде жүзеге асуына жағдай жасайды, ал білім беру ұйымдарына мотивациялық компонентті күшейту арқылы оқу сапасын арттыруға мүмкіндік береді. Бағдарлама материалдары мен әдістері әртүрлі мектеп түрлеріне және сыныптан тыс іс-шаралардың форматына бейімделе алады.</w:t>
      </w:r>
    </w:p>
    <w:p w14:paraId="7C7DCC99" w14:textId="49BE3422" w:rsidR="00EA635A" w:rsidRPr="00D865F9" w:rsidRDefault="00134E57" w:rsidP="00D865F9">
      <w:pPr>
        <w:spacing w:after="0"/>
        <w:ind w:firstLine="709"/>
        <w:jc w:val="both"/>
        <w:rPr>
          <w:rFonts w:cs="Times New Roman"/>
          <w:i/>
          <w:iCs/>
          <w:sz w:val="20"/>
          <w:szCs w:val="20"/>
          <w:lang w:val="kk-KZ"/>
        </w:rPr>
      </w:pPr>
      <w:r w:rsidRPr="00D865F9">
        <w:rPr>
          <w:rFonts w:cs="Times New Roman"/>
          <w:i/>
          <w:iCs/>
          <w:sz w:val="20"/>
          <w:szCs w:val="20"/>
          <w:lang w:val="kk-KZ"/>
        </w:rPr>
        <w:t>Кілт сөздер: кәсіби бағдарлау; оқу мотивациясы; жасөспірімдер; оқу процесі; бағдарламаны апробациялау; профориентациялық әдістемелер; тұлғалық даму; білім беру траекториясы; өзін-өзі талдау; заманауи еңбек нарығы; soft skills; жобалық қызмет.</w:t>
      </w:r>
    </w:p>
    <w:p w14:paraId="6FEB6B52"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«Кәсіптік бағдарлауды оқу процесіне интеграциялау білім берудің уәждемесі мен сапасын арттырудың шарты ретінде» атты бағдарламаны әзірлеу барысында менің алдыма қойған мақсатым тек әдістемелік өнім құру ғана емес, оның мектептегі нақты ортада өміршеңдігін тексеру болды. Апробация ұсынылған тәсілдердің тиімділігіне көз жеткізуге және олардың 7–9 сынып оқушыларының жас ерекшеліктеріне, қажеттіліктері мен сұраныстарына қаншалықты сәйкес келетінін анықтауға мүмкіндік берген негізгі кезеңдердің біріне айналды.</w:t>
      </w:r>
    </w:p>
    <w:p w14:paraId="358129D1"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Бағдарлама жасөспірімдерде болашақ кәсіби таңдауға саналы қатынасты қалыптастыруға, оқу мотивациясын арттыруға және өзіндік дамуға ықпал ететін жеке қасиеттерді жетілдіруге бағытталды. Түсіндірме жазбаға сәйкес, дәл осы жас кезеңі шешуші болып табылады: жасөспірімдерде өз қызығушылықтары, ұнатулары, құндылықтары туралы алғашқы саналы түсініктер қалыптасады және осы ішкі бағдарларды ұғынуға көмек аса қажет.</w:t>
      </w:r>
    </w:p>
    <w:p w14:paraId="7C0F8ED7"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Бастапқы кезеңде мен білім беру ортасын, мұғалімдердің дайындық деңгейін және оқушылар контингентінің ерекшеліктерін талдадым. Бағдарламаның оқу-тәрбие үдерісінің органикалық бөлігіне айналуы үшін қолайлы жағдай жасау маңызды болды, сонда ол сырттан енгізілген бөлек элемент болып көрінбейді.</w:t>
      </w:r>
    </w:p>
    <w:p w14:paraId="7BE7BE92"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Бағдарламаның негізіне заманауи кәсіби бағдарлау тұжырымдамалары, практикалық бағытталған оқыту қағидаттары және тұлғалық-бағдарлы тәсіл идеялары енді. Аннотацияда интерактивті әдістерді, диагностикалық құралдарды, тренингтерді, жобалық жұмыстарды қолдану қарастырылғандықтан, жұмыс форматы бастапқыдан-ақ динамикалық және ынталандырушы сипатта болды.</w:t>
      </w:r>
    </w:p>
    <w:p w14:paraId="4456DECF"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Апробация 17 сабақ бойы жүргізілді, әрқайсысының өз әдістемелік міндеттері мен практикалық мазмұны болды. Алғашқы кездесулерден-ақ ұсынылған формат жасөспірімдердің шынайы қызығушылығын оятатыны байқалды: диагностикалық тесттер, шығармашылық тапсырмалар, іскерлік ойындар және топтық талқылаулар сенім мен ашық диалог атмосферасын қалыптастырды.</w:t>
      </w:r>
    </w:p>
    <w:p w14:paraId="53AE7A53"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Өзін-өзі талдауға арналған сабақтар ерекше маңызға ие болды: қызығушылықтарды, жеке қасиеттерді, қабілеттерді анықтау. Холланд пен Климов типологияларын қолдану оқушыларға өз бейімділіктерін жаңа қырынан көруге мүмкіндік берді. Көптеген жасөспірімдер үшін бұл нағыз жаңалық болып, оларды тиісті кәсіби бағыттар туралы тереңірек ойлануға ынталандырды.</w:t>
      </w:r>
    </w:p>
    <w:p w14:paraId="679794CC"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Оқу пәндерінің мазмұнына кәсіби бағдарлау элементтерін енгізу маңызды әсер берді. Апробация барысында біз пән мұғалімдерімен бірлесе отырып математика, биология, тілдер, информатика және басқа пәндердегі білімдердің қандай мамандықтармен байланысы бар екенін талдадық. Мұндай пәнаралық байланыс «неге оқу керек?» деген сұрақтың мәнін тереңірек түсінуге көмектесті, және оқушылар алған білімдерінің практикалық қолданылуына жиі қызығушылық танытты.</w:t>
      </w:r>
    </w:p>
    <w:p w14:paraId="1822D7CD" w14:textId="7369AF6C"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Апробацияның ең есте қаларлық кезеңдерінің бірі - түрлі сала мамандарымен кездесулер болды. Оқушылардың пікірінше, практиктермен тікелей диалог мамандықтың шынайы қырларын, оның мүмкіндіктері мен талаптарын көруге көмектесті.</w:t>
      </w:r>
    </w:p>
    <w:p w14:paraId="0BBDA419" w14:textId="267ED152"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 xml:space="preserve">Бағдарламаға енгізілген жобалық тапсырмалар коммуникация, жоспарлау, рөлдерді бөлу, нәтижені қорғау дағдыларының дамуына ықпал етті - бұлар бүгінгі күні аса маңызды деп саналатын негізгі soft skills. </w:t>
      </w:r>
      <w:r w:rsidRPr="00D865F9">
        <w:rPr>
          <w:rFonts w:cs="Times New Roman"/>
          <w:sz w:val="20"/>
          <w:szCs w:val="20"/>
          <w:lang w:val="kk-KZ"/>
        </w:rPr>
        <w:lastRenderedPageBreak/>
        <w:t>Жасөспірімдер жоғары белсенділік танытты, әсіресе жоба олардың жеке қызығушылықтарымен немесе өңірдің ерекшеліктерімен байланысты болса.</w:t>
      </w:r>
    </w:p>
    <w:p w14:paraId="7990D022"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Кіріс және шығыс диагностикаларын салыстыру өзін-өзі бағалау деңгейінің, кәсіби перспективаларды түсінудің және оқуға деген қатынастың айтарлықтай өзгергенін көрсетті. Болашақ кәсіби салаларды анық айта алатын, жеке мақсаттар қоя алатын және оқу мен кәсіби әрекет арасындағы байланысқа түсінік беретін оқушылар саны артты.</w:t>
      </w:r>
    </w:p>
    <w:p w14:paraId="438D9539"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Айта кету керек, мотивация тек мамандықтармен танысу арқылы ғана емес, сонымен қатар өзін-өзі тану мен өзін-өзі ұйымдастыру дағдыларының қалыптасуының арқасында да күшейді. Жасөспірімдер тапсырмаларға жауапкершілікпен қарады, талқылауларға белсенді қатысты, өз бетінше әрекет етуге ынта танытты.</w:t>
      </w:r>
    </w:p>
    <w:p w14:paraId="5A7CE272"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Апробация барысында мен оқушылардан, мұғалімдерден, ата-аналардан белсенді түрде кері байланыс жинадым. Бұл материал бағдарлама әдістемелік аппаратын нақтылауға, кейбір сабақтардағы теориялық жүктемені азайтуға, практикалық тапсырмалар үлесін арттыруға және әр бөлімнен кейін рефлексия элементтерін енгізуге мүмкіндік берді.</w:t>
      </w:r>
    </w:p>
    <w:p w14:paraId="04080BF4"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Кейбір тақырыптар кеңейтілді: мысалы, заманауи мамандықтар мен еңбек нарығы тенденциялары туралы блок, сондай-ақ білім беру траекториясын жоспарлау сабағы, өйткені бұл бағыттарға оқушылардың қызығушылығы жоғары болды.</w:t>
      </w:r>
    </w:p>
    <w:p w14:paraId="32C10B38" w14:textId="77777777"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Апробация қорытындысы бағдарламаның қойылған мақсаттар мен міндеттерге толық сәйкес келетінін анық көрсетті. Ол оқу процесіне сәтті интеграцияланып, білім мазмұнын толықтырады және жасөспірімдерде негізгі құзыреттердің дамуына ықпал етеді. Ең маңызды нәтижелердің қатарынан мыналарды атап өтемін:</w:t>
      </w:r>
    </w:p>
    <w:p w14:paraId="32D83E28" w14:textId="77777777" w:rsidR="00EA635A" w:rsidRPr="00D865F9" w:rsidRDefault="00EA635A" w:rsidP="00D865F9">
      <w:pPr>
        <w:spacing w:after="0"/>
        <w:jc w:val="both"/>
        <w:rPr>
          <w:rFonts w:cs="Times New Roman"/>
          <w:sz w:val="20"/>
          <w:szCs w:val="20"/>
          <w:lang w:val="kk-KZ"/>
        </w:rPr>
      </w:pPr>
      <w:r w:rsidRPr="00D865F9">
        <w:rPr>
          <w:rFonts w:cs="Times New Roman"/>
          <w:sz w:val="20"/>
          <w:szCs w:val="20"/>
          <w:lang w:val="kk-KZ"/>
        </w:rPr>
        <w:t>•</w:t>
      </w:r>
      <w:r w:rsidRPr="00D865F9">
        <w:rPr>
          <w:rFonts w:cs="Times New Roman"/>
          <w:sz w:val="20"/>
          <w:szCs w:val="20"/>
          <w:lang w:val="kk-KZ"/>
        </w:rPr>
        <w:tab/>
        <w:t>оқу мен болашақ мамандық арасындағы байланысты түсіну арқылы оқу мотивациясының артуы;</w:t>
      </w:r>
    </w:p>
    <w:p w14:paraId="2CD56411" w14:textId="77777777" w:rsidR="00EA635A" w:rsidRPr="00D865F9" w:rsidRDefault="00EA635A" w:rsidP="00D865F9">
      <w:pPr>
        <w:spacing w:after="0"/>
        <w:jc w:val="both"/>
        <w:rPr>
          <w:rFonts w:cs="Times New Roman"/>
          <w:sz w:val="20"/>
          <w:szCs w:val="20"/>
          <w:lang w:val="kk-KZ"/>
        </w:rPr>
      </w:pPr>
      <w:r w:rsidRPr="00D865F9">
        <w:rPr>
          <w:rFonts w:cs="Times New Roman"/>
          <w:sz w:val="20"/>
          <w:szCs w:val="20"/>
          <w:lang w:val="kk-KZ"/>
        </w:rPr>
        <w:t>•</w:t>
      </w:r>
      <w:r w:rsidRPr="00D865F9">
        <w:rPr>
          <w:rFonts w:cs="Times New Roman"/>
          <w:sz w:val="20"/>
          <w:szCs w:val="20"/>
          <w:lang w:val="kk-KZ"/>
        </w:rPr>
        <w:tab/>
        <w:t>өзін-өзі дамытуға тұрақты қызығушылықтың қалыптасуы;</w:t>
      </w:r>
    </w:p>
    <w:p w14:paraId="116CAA5C" w14:textId="77777777" w:rsidR="00EA635A" w:rsidRPr="00D865F9" w:rsidRDefault="00EA635A" w:rsidP="00D865F9">
      <w:pPr>
        <w:spacing w:after="0"/>
        <w:jc w:val="both"/>
        <w:rPr>
          <w:rFonts w:cs="Times New Roman"/>
          <w:sz w:val="20"/>
          <w:szCs w:val="20"/>
          <w:lang w:val="kk-KZ"/>
        </w:rPr>
      </w:pPr>
      <w:r w:rsidRPr="00D865F9">
        <w:rPr>
          <w:rFonts w:cs="Times New Roman"/>
          <w:sz w:val="20"/>
          <w:szCs w:val="20"/>
          <w:lang w:val="kk-KZ"/>
        </w:rPr>
        <w:t>•</w:t>
      </w:r>
      <w:r w:rsidRPr="00D865F9">
        <w:rPr>
          <w:rFonts w:cs="Times New Roman"/>
          <w:sz w:val="20"/>
          <w:szCs w:val="20"/>
          <w:lang w:val="kk-KZ"/>
        </w:rPr>
        <w:tab/>
        <w:t>коммуникация, талдау, өзін таныстыру дағдыларының жақсаруы;</w:t>
      </w:r>
    </w:p>
    <w:p w14:paraId="10D03828" w14:textId="77777777" w:rsidR="00EA635A" w:rsidRPr="00D865F9" w:rsidRDefault="00EA635A" w:rsidP="00D865F9">
      <w:pPr>
        <w:spacing w:after="0"/>
        <w:jc w:val="both"/>
        <w:rPr>
          <w:rFonts w:cs="Times New Roman"/>
          <w:sz w:val="20"/>
          <w:szCs w:val="20"/>
          <w:lang w:val="kk-KZ"/>
        </w:rPr>
      </w:pPr>
      <w:r w:rsidRPr="00D865F9">
        <w:rPr>
          <w:rFonts w:cs="Times New Roman"/>
          <w:sz w:val="20"/>
          <w:szCs w:val="20"/>
          <w:lang w:val="kk-KZ"/>
        </w:rPr>
        <w:t>•</w:t>
      </w:r>
      <w:r w:rsidRPr="00D865F9">
        <w:rPr>
          <w:rFonts w:cs="Times New Roman"/>
          <w:sz w:val="20"/>
          <w:szCs w:val="20"/>
          <w:lang w:val="kk-KZ"/>
        </w:rPr>
        <w:tab/>
        <w:t>өз оқу және өмірлік траекториясына жауапкершілікпен қарау дағдысының дамуы;</w:t>
      </w:r>
    </w:p>
    <w:p w14:paraId="1F071ADE" w14:textId="77777777" w:rsidR="00EA635A" w:rsidRPr="00D865F9" w:rsidRDefault="00EA635A" w:rsidP="00D865F9">
      <w:pPr>
        <w:spacing w:after="0"/>
        <w:jc w:val="both"/>
        <w:rPr>
          <w:rFonts w:cs="Times New Roman"/>
          <w:sz w:val="20"/>
          <w:szCs w:val="20"/>
          <w:lang w:val="kk-KZ"/>
        </w:rPr>
      </w:pPr>
      <w:r w:rsidRPr="00D865F9">
        <w:rPr>
          <w:rFonts w:cs="Times New Roman"/>
          <w:sz w:val="20"/>
          <w:szCs w:val="20"/>
          <w:lang w:val="kk-KZ"/>
        </w:rPr>
        <w:t>•</w:t>
      </w:r>
      <w:r w:rsidRPr="00D865F9">
        <w:rPr>
          <w:rFonts w:cs="Times New Roman"/>
          <w:sz w:val="20"/>
          <w:szCs w:val="20"/>
          <w:lang w:val="kk-KZ"/>
        </w:rPr>
        <w:tab/>
        <w:t>мамандық таңдауына байланысты мазасыздық деңгейінің төмендеуі.</w:t>
      </w:r>
    </w:p>
    <w:p w14:paraId="7FC678C4" w14:textId="20E2E7BA"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Апробация бір нәрсені анық дәлелдеді: оқу процесіне кәсіби бағдарлауды интеграциялау - сапалы білім берудің және жасөспірімдердің табысты тұлғалық дамуының ажырамас шарты. Бағдарлама өзінің практикалық маңыздылығын дәлелдеп, әртүрлі білім беру ұйымдарында енгізуге ұсынылады.</w:t>
      </w:r>
    </w:p>
    <w:p w14:paraId="0C1A6D45" w14:textId="77777777" w:rsidR="00EA635A" w:rsidRPr="00D865F9" w:rsidRDefault="00EA635A" w:rsidP="00D865F9">
      <w:pPr>
        <w:spacing w:after="0"/>
        <w:ind w:firstLine="709"/>
        <w:jc w:val="center"/>
        <w:rPr>
          <w:rFonts w:cs="Times New Roman"/>
          <w:b/>
          <w:bCs/>
          <w:sz w:val="20"/>
          <w:szCs w:val="20"/>
          <w:lang w:val="kk-KZ"/>
        </w:rPr>
      </w:pPr>
      <w:r w:rsidRPr="00D865F9">
        <w:rPr>
          <w:rFonts w:cs="Times New Roman"/>
          <w:b/>
          <w:bCs/>
          <w:sz w:val="20"/>
          <w:szCs w:val="20"/>
          <w:lang w:val="kk-KZ"/>
        </w:rPr>
        <w:t>Пайдаланылған әдебиеттер</w:t>
      </w:r>
    </w:p>
    <w:p w14:paraId="6CDEA676" w14:textId="3F5F2FC0"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1.</w:t>
      </w:r>
      <w:r w:rsidRPr="00D865F9">
        <w:rPr>
          <w:rFonts w:cs="Times New Roman"/>
          <w:sz w:val="20"/>
          <w:szCs w:val="20"/>
          <w:lang w:val="kk-KZ"/>
        </w:rPr>
        <w:tab/>
        <w:t xml:space="preserve">Әбенова, С.Т. Кәсіби бағдар беру теориясы мен әдістемесі. - </w:t>
      </w:r>
      <w:r w:rsidR="00D865F9">
        <w:rPr>
          <w:rFonts w:cs="Times New Roman"/>
          <w:sz w:val="20"/>
          <w:szCs w:val="20"/>
          <w:lang w:val="kk-KZ"/>
        </w:rPr>
        <w:t>Алматы: Білім, 2019.</w:t>
      </w:r>
    </w:p>
    <w:p w14:paraId="34A4F820" w14:textId="74D1E9D8"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2.</w:t>
      </w:r>
      <w:r w:rsidRPr="00D865F9">
        <w:rPr>
          <w:rFonts w:cs="Times New Roman"/>
          <w:sz w:val="20"/>
          <w:szCs w:val="20"/>
          <w:lang w:val="kk-KZ"/>
        </w:rPr>
        <w:tab/>
        <w:t>Құдайбергенова, Д.С. Жасөспірімдердің кәсіби өзін-өзі анықтауы: педагогикалық қолдау. - Астана:</w:t>
      </w:r>
      <w:r w:rsidR="00D865F9">
        <w:rPr>
          <w:rFonts w:cs="Times New Roman"/>
          <w:sz w:val="20"/>
          <w:szCs w:val="20"/>
          <w:lang w:val="kk-KZ"/>
        </w:rPr>
        <w:t xml:space="preserve"> Ұлттық білім академиясы, 2021.</w:t>
      </w:r>
    </w:p>
    <w:p w14:paraId="37CFB5D2" w14:textId="1A78EE6F"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3.</w:t>
      </w:r>
      <w:r w:rsidRPr="00D865F9">
        <w:rPr>
          <w:rFonts w:cs="Times New Roman"/>
          <w:sz w:val="20"/>
          <w:szCs w:val="20"/>
          <w:lang w:val="kk-KZ"/>
        </w:rPr>
        <w:tab/>
        <w:t>Сейтқұлова, Г.Ә. Оқушылардың оқу мотивациясын дамыту жолдары. - Ал</w:t>
      </w:r>
      <w:r w:rsidR="00D865F9">
        <w:rPr>
          <w:rFonts w:cs="Times New Roman"/>
          <w:sz w:val="20"/>
          <w:szCs w:val="20"/>
          <w:lang w:val="kk-KZ"/>
        </w:rPr>
        <w:t>маты: Қазақ университеті, 2020.</w:t>
      </w:r>
    </w:p>
    <w:p w14:paraId="367F1D18" w14:textId="186F647A"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4.</w:t>
      </w:r>
      <w:r w:rsidRPr="00D865F9">
        <w:rPr>
          <w:rFonts w:cs="Times New Roman"/>
          <w:sz w:val="20"/>
          <w:szCs w:val="20"/>
          <w:lang w:val="kk-KZ"/>
        </w:rPr>
        <w:tab/>
        <w:t>Жұмабаева, Б. Жас ерекшелік психологиясы: оқулық. - Ал</w:t>
      </w:r>
      <w:r w:rsidR="00D865F9">
        <w:rPr>
          <w:rFonts w:cs="Times New Roman"/>
          <w:sz w:val="20"/>
          <w:szCs w:val="20"/>
          <w:lang w:val="kk-KZ"/>
        </w:rPr>
        <w:t>маты: Қазақ университеті, 2018.</w:t>
      </w:r>
    </w:p>
    <w:p w14:paraId="1F56EF4D" w14:textId="0C160202" w:rsidR="00EA635A" w:rsidRPr="00D865F9" w:rsidRDefault="00EA635A" w:rsidP="00D865F9">
      <w:pPr>
        <w:spacing w:after="0"/>
        <w:ind w:firstLine="709"/>
        <w:jc w:val="both"/>
        <w:rPr>
          <w:rFonts w:cs="Times New Roman"/>
          <w:sz w:val="20"/>
          <w:szCs w:val="20"/>
          <w:lang w:val="kk-KZ"/>
        </w:rPr>
      </w:pPr>
      <w:r w:rsidRPr="00D865F9">
        <w:rPr>
          <w:rFonts w:cs="Times New Roman"/>
          <w:sz w:val="20"/>
          <w:szCs w:val="20"/>
          <w:lang w:val="kk-KZ"/>
        </w:rPr>
        <w:t>5.</w:t>
      </w:r>
      <w:r w:rsidRPr="00D865F9">
        <w:rPr>
          <w:rFonts w:cs="Times New Roman"/>
          <w:sz w:val="20"/>
          <w:szCs w:val="20"/>
          <w:lang w:val="kk-KZ"/>
        </w:rPr>
        <w:tab/>
        <w:t>Климов, Е.А. Психология профессионального самоопределения. -</w:t>
      </w:r>
      <w:r w:rsidR="00D865F9">
        <w:rPr>
          <w:rFonts w:cs="Times New Roman"/>
          <w:sz w:val="20"/>
          <w:szCs w:val="20"/>
          <w:lang w:val="kk-KZ"/>
        </w:rPr>
        <w:t xml:space="preserve"> Алматы: Өрлеу, 2017.</w:t>
      </w:r>
    </w:p>
    <w:sectPr w:rsidR="00EA635A" w:rsidRPr="00D865F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A2BB9"/>
    <w:multiLevelType w:val="multilevel"/>
    <w:tmpl w:val="0A28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6C5CB0"/>
    <w:multiLevelType w:val="multilevel"/>
    <w:tmpl w:val="11A0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95"/>
    <w:rsid w:val="000945DA"/>
    <w:rsid w:val="00134E57"/>
    <w:rsid w:val="00357695"/>
    <w:rsid w:val="00457A10"/>
    <w:rsid w:val="006C0B77"/>
    <w:rsid w:val="008242FF"/>
    <w:rsid w:val="00870751"/>
    <w:rsid w:val="00922C48"/>
    <w:rsid w:val="00B915B7"/>
    <w:rsid w:val="00BB5B53"/>
    <w:rsid w:val="00CE6A1A"/>
    <w:rsid w:val="00D865F9"/>
    <w:rsid w:val="00E00B7A"/>
    <w:rsid w:val="00E44805"/>
    <w:rsid w:val="00E81923"/>
    <w:rsid w:val="00EA59DF"/>
    <w:rsid w:val="00EA635A"/>
    <w:rsid w:val="00EE4070"/>
    <w:rsid w:val="00F12C76"/>
    <w:rsid w:val="00F5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E57"/>
    <w:pPr>
      <w:spacing w:line="240" w:lineRule="auto"/>
    </w:pPr>
    <w:rPr>
      <w:rFonts w:ascii="Times New Roman" w:hAnsi="Times New Roman"/>
      <w:sz w:val="28"/>
    </w:rPr>
  </w:style>
  <w:style w:type="paragraph" w:styleId="1">
    <w:name w:val="heading 1"/>
    <w:basedOn w:val="a"/>
    <w:next w:val="a"/>
    <w:link w:val="10"/>
    <w:uiPriority w:val="9"/>
    <w:qFormat/>
    <w:rsid w:val="00357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7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769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576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5769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576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5769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5769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5769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6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76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76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769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5769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5769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5769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5769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57695"/>
    <w:rPr>
      <w:rFonts w:eastAsiaTheme="majorEastAsia" w:cstheme="majorBidi"/>
      <w:color w:val="272727" w:themeColor="text1" w:themeTint="D8"/>
      <w:sz w:val="28"/>
    </w:rPr>
  </w:style>
  <w:style w:type="paragraph" w:styleId="a3">
    <w:name w:val="Title"/>
    <w:basedOn w:val="a"/>
    <w:next w:val="a"/>
    <w:link w:val="a4"/>
    <w:uiPriority w:val="10"/>
    <w:qFormat/>
    <w:rsid w:val="0035769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57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69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576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7695"/>
    <w:pPr>
      <w:spacing w:before="160"/>
      <w:jc w:val="center"/>
    </w:pPr>
    <w:rPr>
      <w:i/>
      <w:iCs/>
      <w:color w:val="404040" w:themeColor="text1" w:themeTint="BF"/>
    </w:rPr>
  </w:style>
  <w:style w:type="character" w:customStyle="1" w:styleId="22">
    <w:name w:val="Цитата 2 Знак"/>
    <w:basedOn w:val="a0"/>
    <w:link w:val="21"/>
    <w:uiPriority w:val="29"/>
    <w:rsid w:val="00357695"/>
    <w:rPr>
      <w:rFonts w:ascii="Times New Roman" w:hAnsi="Times New Roman"/>
      <w:i/>
      <w:iCs/>
      <w:color w:val="404040" w:themeColor="text1" w:themeTint="BF"/>
      <w:sz w:val="28"/>
    </w:rPr>
  </w:style>
  <w:style w:type="paragraph" w:styleId="a7">
    <w:name w:val="List Paragraph"/>
    <w:basedOn w:val="a"/>
    <w:uiPriority w:val="34"/>
    <w:qFormat/>
    <w:rsid w:val="00357695"/>
    <w:pPr>
      <w:ind w:left="720"/>
      <w:contextualSpacing/>
    </w:pPr>
  </w:style>
  <w:style w:type="character" w:styleId="a8">
    <w:name w:val="Intense Emphasis"/>
    <w:basedOn w:val="a0"/>
    <w:uiPriority w:val="21"/>
    <w:qFormat/>
    <w:rsid w:val="00357695"/>
    <w:rPr>
      <w:i/>
      <w:iCs/>
      <w:color w:val="2F5496" w:themeColor="accent1" w:themeShade="BF"/>
    </w:rPr>
  </w:style>
  <w:style w:type="paragraph" w:styleId="a9">
    <w:name w:val="Intense Quote"/>
    <w:basedOn w:val="a"/>
    <w:next w:val="a"/>
    <w:link w:val="aa"/>
    <w:uiPriority w:val="30"/>
    <w:qFormat/>
    <w:rsid w:val="00357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7695"/>
    <w:rPr>
      <w:rFonts w:ascii="Times New Roman" w:hAnsi="Times New Roman"/>
      <w:i/>
      <w:iCs/>
      <w:color w:val="2F5496" w:themeColor="accent1" w:themeShade="BF"/>
      <w:sz w:val="28"/>
    </w:rPr>
  </w:style>
  <w:style w:type="character" w:styleId="ab">
    <w:name w:val="Intense Reference"/>
    <w:basedOn w:val="a0"/>
    <w:uiPriority w:val="32"/>
    <w:qFormat/>
    <w:rsid w:val="00357695"/>
    <w:rPr>
      <w:b/>
      <w:bCs/>
      <w:smallCaps/>
      <w:color w:val="2F5496" w:themeColor="accent1" w:themeShade="BF"/>
      <w:spacing w:val="5"/>
    </w:rPr>
  </w:style>
  <w:style w:type="paragraph" w:styleId="ac">
    <w:name w:val="Normal (Web)"/>
    <w:basedOn w:val="a"/>
    <w:uiPriority w:val="99"/>
    <w:semiHidden/>
    <w:unhideWhenUsed/>
    <w:rsid w:val="00134E57"/>
    <w:pPr>
      <w:spacing w:before="100" w:beforeAutospacing="1" w:after="100" w:afterAutospacing="1"/>
    </w:pPr>
    <w:rPr>
      <w:rFonts w:eastAsia="Times New Roman" w:cs="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E57"/>
    <w:pPr>
      <w:spacing w:line="240" w:lineRule="auto"/>
    </w:pPr>
    <w:rPr>
      <w:rFonts w:ascii="Times New Roman" w:hAnsi="Times New Roman"/>
      <w:sz w:val="28"/>
    </w:rPr>
  </w:style>
  <w:style w:type="paragraph" w:styleId="1">
    <w:name w:val="heading 1"/>
    <w:basedOn w:val="a"/>
    <w:next w:val="a"/>
    <w:link w:val="10"/>
    <w:uiPriority w:val="9"/>
    <w:qFormat/>
    <w:rsid w:val="00357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7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769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576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5769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576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5769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5769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5769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6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76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76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769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5769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5769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5769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5769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57695"/>
    <w:rPr>
      <w:rFonts w:eastAsiaTheme="majorEastAsia" w:cstheme="majorBidi"/>
      <w:color w:val="272727" w:themeColor="text1" w:themeTint="D8"/>
      <w:sz w:val="28"/>
    </w:rPr>
  </w:style>
  <w:style w:type="paragraph" w:styleId="a3">
    <w:name w:val="Title"/>
    <w:basedOn w:val="a"/>
    <w:next w:val="a"/>
    <w:link w:val="a4"/>
    <w:uiPriority w:val="10"/>
    <w:qFormat/>
    <w:rsid w:val="0035769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57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69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576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7695"/>
    <w:pPr>
      <w:spacing w:before="160"/>
      <w:jc w:val="center"/>
    </w:pPr>
    <w:rPr>
      <w:i/>
      <w:iCs/>
      <w:color w:val="404040" w:themeColor="text1" w:themeTint="BF"/>
    </w:rPr>
  </w:style>
  <w:style w:type="character" w:customStyle="1" w:styleId="22">
    <w:name w:val="Цитата 2 Знак"/>
    <w:basedOn w:val="a0"/>
    <w:link w:val="21"/>
    <w:uiPriority w:val="29"/>
    <w:rsid w:val="00357695"/>
    <w:rPr>
      <w:rFonts w:ascii="Times New Roman" w:hAnsi="Times New Roman"/>
      <w:i/>
      <w:iCs/>
      <w:color w:val="404040" w:themeColor="text1" w:themeTint="BF"/>
      <w:sz w:val="28"/>
    </w:rPr>
  </w:style>
  <w:style w:type="paragraph" w:styleId="a7">
    <w:name w:val="List Paragraph"/>
    <w:basedOn w:val="a"/>
    <w:uiPriority w:val="34"/>
    <w:qFormat/>
    <w:rsid w:val="00357695"/>
    <w:pPr>
      <w:ind w:left="720"/>
      <w:contextualSpacing/>
    </w:pPr>
  </w:style>
  <w:style w:type="character" w:styleId="a8">
    <w:name w:val="Intense Emphasis"/>
    <w:basedOn w:val="a0"/>
    <w:uiPriority w:val="21"/>
    <w:qFormat/>
    <w:rsid w:val="00357695"/>
    <w:rPr>
      <w:i/>
      <w:iCs/>
      <w:color w:val="2F5496" w:themeColor="accent1" w:themeShade="BF"/>
    </w:rPr>
  </w:style>
  <w:style w:type="paragraph" w:styleId="a9">
    <w:name w:val="Intense Quote"/>
    <w:basedOn w:val="a"/>
    <w:next w:val="a"/>
    <w:link w:val="aa"/>
    <w:uiPriority w:val="30"/>
    <w:qFormat/>
    <w:rsid w:val="00357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7695"/>
    <w:rPr>
      <w:rFonts w:ascii="Times New Roman" w:hAnsi="Times New Roman"/>
      <w:i/>
      <w:iCs/>
      <w:color w:val="2F5496" w:themeColor="accent1" w:themeShade="BF"/>
      <w:sz w:val="28"/>
    </w:rPr>
  </w:style>
  <w:style w:type="character" w:styleId="ab">
    <w:name w:val="Intense Reference"/>
    <w:basedOn w:val="a0"/>
    <w:uiPriority w:val="32"/>
    <w:qFormat/>
    <w:rsid w:val="00357695"/>
    <w:rPr>
      <w:b/>
      <w:bCs/>
      <w:smallCaps/>
      <w:color w:val="2F5496" w:themeColor="accent1" w:themeShade="BF"/>
      <w:spacing w:val="5"/>
    </w:rPr>
  </w:style>
  <w:style w:type="paragraph" w:styleId="ac">
    <w:name w:val="Normal (Web)"/>
    <w:basedOn w:val="a"/>
    <w:uiPriority w:val="99"/>
    <w:semiHidden/>
    <w:unhideWhenUsed/>
    <w:rsid w:val="00134E57"/>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171">
      <w:bodyDiv w:val="1"/>
      <w:marLeft w:val="0"/>
      <w:marRight w:val="0"/>
      <w:marTop w:val="0"/>
      <w:marBottom w:val="0"/>
      <w:divBdr>
        <w:top w:val="none" w:sz="0" w:space="0" w:color="auto"/>
        <w:left w:val="none" w:sz="0" w:space="0" w:color="auto"/>
        <w:bottom w:val="none" w:sz="0" w:space="0" w:color="auto"/>
        <w:right w:val="none" w:sz="0" w:space="0" w:color="auto"/>
      </w:divBdr>
    </w:div>
    <w:div w:id="307827225">
      <w:bodyDiv w:val="1"/>
      <w:marLeft w:val="0"/>
      <w:marRight w:val="0"/>
      <w:marTop w:val="0"/>
      <w:marBottom w:val="0"/>
      <w:divBdr>
        <w:top w:val="none" w:sz="0" w:space="0" w:color="auto"/>
        <w:left w:val="none" w:sz="0" w:space="0" w:color="auto"/>
        <w:bottom w:val="none" w:sz="0" w:space="0" w:color="auto"/>
        <w:right w:val="none" w:sz="0" w:space="0" w:color="auto"/>
      </w:divBdr>
    </w:div>
    <w:div w:id="887424587">
      <w:bodyDiv w:val="1"/>
      <w:marLeft w:val="0"/>
      <w:marRight w:val="0"/>
      <w:marTop w:val="0"/>
      <w:marBottom w:val="0"/>
      <w:divBdr>
        <w:top w:val="none" w:sz="0" w:space="0" w:color="auto"/>
        <w:left w:val="none" w:sz="0" w:space="0" w:color="auto"/>
        <w:bottom w:val="none" w:sz="0" w:space="0" w:color="auto"/>
        <w:right w:val="none" w:sz="0" w:space="0" w:color="auto"/>
      </w:divBdr>
    </w:div>
    <w:div w:id="12618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10</cp:revision>
  <dcterms:created xsi:type="dcterms:W3CDTF">2025-12-01T07:02:00Z</dcterms:created>
  <dcterms:modified xsi:type="dcterms:W3CDTF">2025-12-15T11:11:00Z</dcterms:modified>
</cp:coreProperties>
</file>